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2475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80"/>
          <w:sz w:val="24"/>
          <w:szCs w:val="24"/>
          <w:lang w:val="lt-LT" w:eastAsia="lt-LT"/>
        </w:rPr>
        <w:drawing>
          <wp:inline distT="0" distB="0" distL="0" distR="0">
            <wp:extent cx="495300" cy="571500"/>
            <wp:effectExtent l="1905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B0ECD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000000" w:rsidRDefault="00EB0ECD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TRAKŲ RAJONO SAVIVALDYBĖS TARYBA</w:t>
      </w:r>
    </w:p>
    <w:p w:rsidR="00000000" w:rsidRDefault="00EB0ECD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EB0ECD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SPRENDIMAS</w:t>
      </w:r>
    </w:p>
    <w:p w:rsidR="00000000" w:rsidRDefault="00EB0E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EB0E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DĖL </w:t>
      </w:r>
      <w:r>
        <w:rPr>
          <w:rFonts w:ascii="Times New Roman" w:eastAsia="Times New Roman" w:hAnsi="Times New Roman"/>
          <w:b/>
          <w:sz w:val="28"/>
          <w:szCs w:val="28"/>
        </w:rPr>
        <w:t>VAIKŲ PRIĖMIMO Į TRAKŲ RAJONO SAVIVALDYBĖS MOKYKLAS,</w:t>
      </w:r>
    </w:p>
    <w:p w:rsidR="00000000" w:rsidRDefault="00EB0E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VYKDANČIAS IKIMOKYKL</w:t>
      </w:r>
      <w:r>
        <w:rPr>
          <w:rFonts w:ascii="Times New Roman" w:eastAsia="Times New Roman" w:hAnsi="Times New Roman"/>
          <w:b/>
          <w:sz w:val="28"/>
          <w:szCs w:val="28"/>
        </w:rPr>
        <w:t>INĮ IR PRIEŠMOKYKLINĮ UGDYMĄ,</w:t>
      </w:r>
    </w:p>
    <w:p w:rsidR="00000000" w:rsidRDefault="00EB0E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TVARKOS </w:t>
      </w:r>
      <w:r>
        <w:rPr>
          <w:rFonts w:ascii="Times New Roman" w:hAnsi="Times New Roman"/>
          <w:b/>
          <w:sz w:val="28"/>
          <w:szCs w:val="28"/>
        </w:rPr>
        <w:t xml:space="preserve">APRAŠO TVIRTINIMO </w:t>
      </w:r>
    </w:p>
    <w:p w:rsidR="00000000" w:rsidRDefault="00EB0ECD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000000" w:rsidRDefault="00EB0ECD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 m. sausio 31 d. Nr. S1-23 </w:t>
      </w:r>
    </w:p>
    <w:p w:rsidR="00000000" w:rsidRDefault="00EB0ECD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Trakai</w:t>
      </w:r>
    </w:p>
    <w:p w:rsidR="00000000" w:rsidRDefault="00EB0ECD">
      <w:pPr>
        <w:autoSpaceDE w:val="0"/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00000" w:rsidRDefault="00EB0ECD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Vadovaudamasi Lietuvos Respublikos vietos savivaldos įstatymo (Žin., 1994, Nr. 55-1049; 2008, Nr. 113-4290) 18 straipsnio 1 dalimi, Lietuvos Respublikos </w:t>
      </w:r>
      <w:r>
        <w:rPr>
          <w:rFonts w:ascii="Times New Roman" w:hAnsi="Times New Roman"/>
          <w:sz w:val="24"/>
          <w:szCs w:val="24"/>
          <w:lang w:val="lt-LT"/>
        </w:rPr>
        <w:t>šviet</w:t>
      </w:r>
      <w:r>
        <w:rPr>
          <w:rFonts w:ascii="Times New Roman" w:hAnsi="Times New Roman"/>
          <w:sz w:val="24"/>
          <w:szCs w:val="24"/>
          <w:lang w:val="lt-LT"/>
        </w:rPr>
        <w:t xml:space="preserve">imo įstatymo </w:t>
      </w:r>
      <w:r>
        <w:rPr>
          <w:rFonts w:ascii="Times New Roman" w:hAnsi="Times New Roman"/>
          <w:sz w:val="24"/>
          <w:szCs w:val="24"/>
        </w:rPr>
        <w:t xml:space="preserve">(Žin., 1991, Nr. 23-593; 2011, Nr. 38-1804) </w:t>
      </w:r>
      <w:r>
        <w:rPr>
          <w:rFonts w:ascii="Times New Roman" w:hAnsi="Times New Roman"/>
          <w:sz w:val="24"/>
          <w:szCs w:val="24"/>
          <w:lang w:val="lt-LT"/>
        </w:rPr>
        <w:t>29 straipsnio 6 dalimi</w:t>
      </w:r>
      <w:r>
        <w:rPr>
          <w:rFonts w:ascii="Times New Roman" w:hAnsi="Times New Roman"/>
          <w:sz w:val="24"/>
          <w:szCs w:val="24"/>
          <w:lang w:val="lt-LT"/>
        </w:rPr>
        <w:t xml:space="preserve"> Trakų rajono savivaldybės taryba n u s p r e n d ž i a:</w:t>
      </w:r>
    </w:p>
    <w:p w:rsidR="00000000" w:rsidRDefault="00EB0ECD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1. Patvirtinti </w:t>
      </w:r>
      <w:r>
        <w:rPr>
          <w:rFonts w:ascii="Times New Roman" w:eastAsia="Times New Roman" w:hAnsi="Times New Roman"/>
          <w:sz w:val="24"/>
          <w:szCs w:val="24"/>
          <w:lang w:val="lt-LT"/>
        </w:rPr>
        <w:t>Vaikų priėmimo</w:t>
      </w:r>
      <w:r>
        <w:rPr>
          <w:rFonts w:ascii="Times New Roman" w:eastAsia="Times New Roman" w:hAnsi="Times New Roman"/>
          <w:color w:val="00FF00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t-LT"/>
        </w:rPr>
        <w:t xml:space="preserve">į Trakų r. savivaldybės Mokyklas, vykdančias ikimokyklinį ir priešmokyklinį ugdymą, </w:t>
      </w:r>
      <w:r>
        <w:rPr>
          <w:rFonts w:ascii="Times New Roman" w:hAnsi="Times New Roman"/>
          <w:sz w:val="24"/>
          <w:szCs w:val="24"/>
          <w:lang w:val="lt-LT"/>
        </w:rPr>
        <w:t>tvarko</w:t>
      </w:r>
      <w:r>
        <w:rPr>
          <w:rFonts w:ascii="Times New Roman" w:hAnsi="Times New Roman"/>
          <w:sz w:val="24"/>
          <w:szCs w:val="24"/>
          <w:lang w:val="lt-LT"/>
        </w:rPr>
        <w:t>s aprašą (pridedama).</w:t>
      </w:r>
    </w:p>
    <w:p w:rsidR="00000000" w:rsidRDefault="00EB0ECD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2. Pripažinti netekusiu galios </w:t>
      </w:r>
      <w:r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Trakų rajono savivaldybės tarybos 2004 m. spalio 28 d. sprendimą Nr. S1-294 „</w:t>
      </w:r>
      <w:r>
        <w:rPr>
          <w:rFonts w:ascii="Times New Roman" w:hAnsi="Times New Roman"/>
          <w:sz w:val="24"/>
          <w:szCs w:val="24"/>
          <w:lang w:val="lt-LT"/>
        </w:rPr>
        <w:t xml:space="preserve">Dėl </w:t>
      </w:r>
      <w:r>
        <w:rPr>
          <w:rFonts w:ascii="Times New Roman" w:eastAsia="Times New Roman" w:hAnsi="Times New Roman"/>
          <w:sz w:val="24"/>
          <w:szCs w:val="24"/>
          <w:lang w:val="lt-LT"/>
        </w:rPr>
        <w:t>Vaikų priėmimo</w:t>
      </w:r>
      <w:r>
        <w:rPr>
          <w:rFonts w:ascii="Times New Roman" w:eastAsia="Times New Roman" w:hAnsi="Times New Roman"/>
          <w:color w:val="00FF00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t-LT"/>
        </w:rPr>
        <w:t xml:space="preserve">į Trakų r. savivaldybės švietimo įstaigų ikimokyklinio ir priešmokyklinio ugdymo grupes </w:t>
      </w:r>
      <w:r>
        <w:rPr>
          <w:rFonts w:ascii="Times New Roman" w:hAnsi="Times New Roman"/>
          <w:sz w:val="24"/>
          <w:szCs w:val="24"/>
          <w:lang w:val="lt-LT"/>
        </w:rPr>
        <w:t>tvarkos patvirtinim</w:t>
      </w:r>
      <w:r>
        <w:rPr>
          <w:rFonts w:ascii="Times New Roman" w:hAnsi="Times New Roman"/>
          <w:sz w:val="24"/>
          <w:szCs w:val="24"/>
          <w:lang w:val="lt-LT"/>
        </w:rPr>
        <w:t>o“.</w:t>
      </w:r>
    </w:p>
    <w:p w:rsidR="00000000" w:rsidRDefault="00EB0ECD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>Šis sprendimas gali būti skundžiamas Lietuvos Respublikos administracinių bylų teisenos įstatymo nustatyta tvarka.</w:t>
      </w:r>
    </w:p>
    <w:p w:rsidR="00000000" w:rsidRDefault="00EB0EC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000000" w:rsidRDefault="00EB0E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EB0ECD">
      <w:pPr>
        <w:pStyle w:val="Antrinispavadinimas"/>
        <w:spacing w:line="360" w:lineRule="auto"/>
        <w:jc w:val="both"/>
        <w:rPr>
          <w:b w:val="0"/>
        </w:rPr>
      </w:pPr>
      <w:r>
        <w:rPr>
          <w:b w:val="0"/>
        </w:rPr>
        <w:t>Savivaldybės meras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 xml:space="preserve">                                                     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>Vytautas Zalieckas</w:t>
      </w:r>
    </w:p>
    <w:p w:rsidR="00000000" w:rsidRDefault="00EB0ECD">
      <w:pPr>
        <w:spacing w:after="0" w:line="360" w:lineRule="auto"/>
        <w:ind w:left="-15"/>
        <w:jc w:val="both"/>
        <w:rPr>
          <w:rFonts w:ascii="Times New Roman" w:hAnsi="Times New Roman"/>
          <w:sz w:val="24"/>
          <w:szCs w:val="24"/>
        </w:rPr>
      </w:pPr>
    </w:p>
    <w:p w:rsidR="00000000" w:rsidRDefault="00EB0ECD">
      <w:pPr>
        <w:pStyle w:val="Pagrindinistekstas"/>
        <w:spacing w:after="0" w:line="360" w:lineRule="auto"/>
        <w:ind w:firstLine="720"/>
        <w:jc w:val="both"/>
      </w:pPr>
    </w:p>
    <w:p w:rsidR="00000000" w:rsidRDefault="00EB0ECD">
      <w:pPr>
        <w:spacing w:after="0" w:line="360" w:lineRule="auto"/>
        <w:ind w:left="-15"/>
        <w:jc w:val="both"/>
        <w:rPr>
          <w:rFonts w:ascii="Times New Roman" w:hAnsi="Times New Roman"/>
          <w:sz w:val="24"/>
          <w:szCs w:val="24"/>
        </w:rPr>
      </w:pPr>
    </w:p>
    <w:p w:rsidR="00000000" w:rsidRDefault="00EB0E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EB0E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EB0ECD">
      <w:pPr>
        <w:spacing w:after="0" w:line="360" w:lineRule="auto"/>
        <w:ind w:left="-15"/>
        <w:jc w:val="both"/>
        <w:rPr>
          <w:rFonts w:ascii="Times New Roman" w:hAnsi="Times New Roman"/>
          <w:sz w:val="24"/>
          <w:szCs w:val="24"/>
        </w:rPr>
      </w:pPr>
    </w:p>
    <w:p w:rsidR="00000000" w:rsidRDefault="00EB0E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Dalia Dzigienė, tel.</w:t>
      </w:r>
      <w:r>
        <w:rPr>
          <w:rFonts w:ascii="Times New Roman" w:hAnsi="Times New Roman"/>
          <w:sz w:val="24"/>
          <w:szCs w:val="24"/>
        </w:rPr>
        <w:t xml:space="preserve"> (8 528) 55 579, el. p. </w:t>
      </w:r>
      <w:hyperlink r:id="rId5" w:history="1">
        <w:r>
          <w:rPr>
            <w:rStyle w:val="Hipersaitas"/>
            <w:rFonts w:ascii="Times New Roman" w:hAnsi="Times New Roman"/>
            <w:color w:val="auto"/>
            <w:u w:val="none"/>
          </w:rPr>
          <w:t>dalia.dzigiene@trakai.lt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EB0ECD">
      <w:pPr>
        <w:spacing w:after="0" w:line="240" w:lineRule="auto"/>
        <w:ind w:left="4320" w:firstLine="720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  <w:lang w:val="lt-L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pt;margin-top:1398.75pt;width:1.1pt;height:199.9pt;z-index:251657216;mso-wrap-distance-left:0;mso-wrap-distance-right:0;mso-position-horizontal-relative:page;mso-position-vertical-relative:page" stroked="f">
            <v:fill color2="black"/>
            <v:textbox inset="0,0,0,0">
              <w:txbxContent>
                <w:p w:rsidR="00000000" w:rsidRDefault="00EB0ECD">
                  <w:pPr>
                    <w:pStyle w:val="Pagrindinistekstas"/>
                    <w:spacing w:after="0"/>
                  </w:pPr>
                  <w:r>
                    <w:rPr>
                      <w:color w:val="000000"/>
                    </w:rPr>
                    <w:t>susidaro didelės eilės ir nėra jokios vadovės kaltės, kad į įstaigą daugiau netelpa vaikų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t xml:space="preserve">Skaitykite daugiau: </w:t>
                  </w:r>
                  <w:hyperlink r:id="rId6" w:anchor="ixzz22BLXgIdd" w:history="1">
                    <w:r>
                      <w:rPr>
                        <w:rStyle w:val="Hipersaitas"/>
                        <w:lang w:eastAsia="ar-SA"/>
                      </w:rPr>
                      <w:t>http://www.15min.lt/naujiena/miestas/vilnius/centralizuotas-priemimas-i-perpildytus-vilniaus-vaiku-darzelius-slubuoja-41-214157#ixzz22BLXgIdd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sz w:val="24"/>
          <w:szCs w:val="24"/>
          <w:lang w:val="lt-LT"/>
        </w:rPr>
        <w:pict>
          <v:shape id="_x0000_s1027" type="#_x0000_t202" style="position:absolute;left:0;text-align:left;margin-left:15pt;margin-top:1638.35pt;width:1.1pt;height:462.1pt;z-index:251658240;mso-wrap-distance-left:0;mso-wrap-distance-right:0;mso-position-horizontal-relative:page;mso-position-vertical-relative:page" stroked="f">
            <v:fill color2="black"/>
            <v:textbox inset="0,0,0,0">
              <w:txbxContent>
                <w:p w:rsidR="00000000" w:rsidRDefault="00EB0ECD">
                  <w:pPr>
                    <w:pStyle w:val="Pagrindinistekstas"/>
                    <w:spacing w:after="0"/>
                  </w:pPr>
                  <w:r>
                    <w:rPr>
                      <w:color w:val="000000"/>
                    </w:rPr>
                    <w:t>dabar labai daug kalbų apie direktor</w:t>
                  </w:r>
                  <w:r>
                    <w:rPr>
                      <w:color w:val="000000"/>
                    </w:rPr>
                    <w:t>ių korupciją. Nenorime mes tokių kalbų ir atiduosime šį darbą savivaldyb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t xml:space="preserve">Skaitykite daugiau: </w:t>
                  </w:r>
                  <w:hyperlink r:id="rId7" w:anchor="ixzz22BOi5TKU" w:history="1">
                    <w:r>
                      <w:rPr>
                        <w:rStyle w:val="Hipersaitas"/>
                        <w:lang w:eastAsia="ar-SA"/>
                      </w:rPr>
                      <w:t>h</w:t>
                    </w:r>
                    <w:r>
                      <w:rPr>
                        <w:rStyle w:val="Hipersaitas"/>
                        <w:lang w:eastAsia="ar-SA"/>
                      </w:rPr>
                      <w:t>ttp://www.15min.lt/naujiena/miestas/vilnius/centralizuotas-priemimas-i-perpildytus-vilniaus-vaiku-darzelius-slubuoja-41-214157#ixzz22BOi5TKU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/>
          <w:sz w:val="24"/>
          <w:szCs w:val="24"/>
          <w:lang w:val="lt-LT"/>
        </w:rPr>
        <w:t xml:space="preserve">            PATVIRTINTA</w:t>
      </w:r>
    </w:p>
    <w:p w:rsidR="00000000" w:rsidRDefault="00EB0ECD">
      <w:pPr>
        <w:spacing w:after="0" w:line="240" w:lineRule="auto"/>
        <w:ind w:left="5040" w:firstLine="720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Trakų r. savivaldybės tarybos</w:t>
      </w:r>
    </w:p>
    <w:p w:rsidR="00000000" w:rsidRDefault="00EB0ECD">
      <w:pPr>
        <w:spacing w:after="0" w:line="240" w:lineRule="auto"/>
        <w:ind w:left="5040" w:firstLine="720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2013 m. sausio 31 d. sprendimu Nr. S1-23</w:t>
      </w:r>
    </w:p>
    <w:p w:rsidR="00000000" w:rsidRDefault="00EB0ECD">
      <w:pPr>
        <w:spacing w:after="0" w:line="240" w:lineRule="auto"/>
        <w:ind w:left="5184" w:firstLine="1296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</w:p>
    <w:p w:rsidR="00000000" w:rsidRDefault="00EB0E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/>
          <w:b/>
          <w:sz w:val="24"/>
          <w:szCs w:val="24"/>
          <w:lang w:val="lt-LT"/>
        </w:rPr>
        <w:t>VAIKŲ PRIĖMIMO Į TRAKŲ RAJONO SAVIVALDYBĖS MOKYKLAS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val="lt-LT"/>
        </w:rPr>
        <w:t xml:space="preserve">, </w:t>
      </w:r>
    </w:p>
    <w:p w:rsidR="00000000" w:rsidRDefault="00EB0E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 VYKDA</w:t>
      </w:r>
      <w:r>
        <w:rPr>
          <w:rFonts w:ascii="Times New Roman" w:eastAsia="Times New Roman" w:hAnsi="Times New Roman"/>
          <w:b/>
          <w:sz w:val="24"/>
          <w:szCs w:val="24"/>
          <w:lang w:val="lt-LT"/>
        </w:rPr>
        <w:t>NČIAS IKIMOKYKLINĮ IR PRIEŠMOKYKLINĮ UGDYMĄ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val="lt-LT"/>
        </w:rPr>
        <w:t xml:space="preserve">, </w:t>
      </w:r>
    </w:p>
    <w:p w:rsidR="00000000" w:rsidRDefault="00EB0E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/>
          <w:b/>
          <w:sz w:val="24"/>
          <w:szCs w:val="24"/>
          <w:lang w:val="lt-LT"/>
        </w:rPr>
        <w:t>TVARKOS APRAŠAS</w:t>
      </w:r>
    </w:p>
    <w:p w:rsidR="00000000" w:rsidRDefault="00EB0EC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lt-LT"/>
        </w:rPr>
      </w:pPr>
    </w:p>
    <w:p w:rsidR="00000000" w:rsidRDefault="00EB0ECD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/>
          <w:b/>
          <w:sz w:val="24"/>
          <w:szCs w:val="24"/>
          <w:lang w:val="lt-LT"/>
        </w:rPr>
        <w:t>I. BENDROSIOS NUOSTATOS</w:t>
      </w:r>
    </w:p>
    <w:p w:rsidR="00000000" w:rsidRDefault="00EB0ECD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/>
          <w:sz w:val="24"/>
          <w:szCs w:val="24"/>
          <w:lang w:val="lt-LT"/>
        </w:rPr>
        <w:t>1. Vaikų priėmimo</w:t>
      </w:r>
      <w:r>
        <w:rPr>
          <w:rFonts w:ascii="Times New Roman" w:eastAsia="Times New Roman" w:hAnsi="Times New Roman"/>
          <w:color w:val="00FF00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t-LT"/>
        </w:rPr>
        <w:t>į Trakų r. savivaldybės mokyklas</w:t>
      </w:r>
      <w:r>
        <w:rPr>
          <w:rFonts w:ascii="Times New Roman" w:eastAsia="Times New Roman" w:hAnsi="Times New Roman"/>
          <w:b/>
          <w:sz w:val="24"/>
          <w:szCs w:val="24"/>
          <w:lang w:val="lt-LT"/>
        </w:rPr>
        <w:t>,</w:t>
      </w:r>
      <w:r>
        <w:rPr>
          <w:rFonts w:ascii="Times New Roman" w:eastAsia="Times New Roman" w:hAnsi="Times New Roman"/>
          <w:sz w:val="24"/>
          <w:szCs w:val="24"/>
          <w:lang w:val="lt-LT"/>
        </w:rPr>
        <w:t xml:space="preserve"> vykdančias ikimokyklinį ir priešmokyklinį ugdymą (toliau – Mokyklas), tvarkos aprašas (toliau – Aprašas) reglamentuo</w:t>
      </w:r>
      <w:r>
        <w:rPr>
          <w:rFonts w:ascii="Times New Roman" w:eastAsia="Times New Roman" w:hAnsi="Times New Roman"/>
          <w:sz w:val="24"/>
          <w:szCs w:val="24"/>
          <w:lang w:val="lt-LT"/>
        </w:rPr>
        <w:t>ja vaikų priėmimą į Mokyklas ir vaikų registravimo jose tvarką.</w:t>
      </w:r>
    </w:p>
    <w:p w:rsidR="00000000" w:rsidRDefault="00EB0EC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/>
          <w:sz w:val="24"/>
          <w:szCs w:val="24"/>
          <w:lang w:val="lt-LT"/>
        </w:rPr>
        <w:t xml:space="preserve">2. Aprašas parengtas vadovaujantis Lietuvos Respublikos vietos savivaldos, </w:t>
      </w:r>
      <w:r>
        <w:rPr>
          <w:rFonts w:ascii="Times New Roman" w:hAnsi="Times New Roman"/>
          <w:sz w:val="24"/>
          <w:szCs w:val="24"/>
          <w:lang w:val="lt-LT"/>
        </w:rPr>
        <w:t xml:space="preserve">Lietuvos Respublikos švietimo, Lietuvos Respublikos socialinės paramos </w:t>
      </w:r>
      <w:r>
        <w:rPr>
          <w:rFonts w:ascii="Times New Roman" w:eastAsia="Times New Roman" w:hAnsi="Times New Roman"/>
          <w:sz w:val="24"/>
          <w:szCs w:val="24"/>
          <w:lang w:val="lt-LT"/>
        </w:rPr>
        <w:t>įstatymais, galiojančiomis higienos normomis,</w:t>
      </w:r>
      <w:r>
        <w:rPr>
          <w:rFonts w:ascii="Times New Roman" w:eastAsia="Times New Roman" w:hAnsi="Times New Roman"/>
          <w:sz w:val="24"/>
          <w:szCs w:val="24"/>
          <w:lang w:val="lt-LT"/>
        </w:rPr>
        <w:t xml:space="preserve"> Priešmokyklinio ugdymo organizavimo tvarkos aprašu, kitais teisės aktais.</w:t>
      </w:r>
    </w:p>
    <w:p w:rsidR="00000000" w:rsidRDefault="00EB0ECD">
      <w:pPr>
        <w:tabs>
          <w:tab w:val="left" w:pos="-15"/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/>
          <w:sz w:val="24"/>
          <w:szCs w:val="24"/>
          <w:lang w:val="lt-LT"/>
        </w:rPr>
        <w:t>3. Informacija apie priėmimo į Trakų r. savivaldybės Mokyklas tvarką skelbiama Mokyklų leidžiamuose informaciniuose skelbimuose, Mokyklų ir Trakų r. savivaldybės interneto svetainė</w:t>
      </w:r>
      <w:r>
        <w:rPr>
          <w:rFonts w:ascii="Times New Roman" w:eastAsia="Times New Roman" w:hAnsi="Times New Roman"/>
          <w:sz w:val="24"/>
          <w:szCs w:val="24"/>
          <w:lang w:val="lt-LT"/>
        </w:rPr>
        <w:t>se.</w:t>
      </w:r>
    </w:p>
    <w:p w:rsidR="00000000" w:rsidRDefault="00EB0EC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/>
          <w:sz w:val="24"/>
          <w:szCs w:val="24"/>
          <w:lang w:val="lt-LT"/>
        </w:rPr>
        <w:t>4. Apraše vartojamos sąvokos atitinka Lietuvos Respublikos asmens duomenų teisinės apsaugos įstatymo, Švietimo įstatymo, kitų teisės aktų apibrėžtas sąvokas.</w:t>
      </w:r>
    </w:p>
    <w:p w:rsidR="00000000" w:rsidRDefault="00EB0ECD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/>
        </w:rPr>
      </w:pPr>
    </w:p>
    <w:p w:rsidR="00000000" w:rsidRDefault="00EB0ECD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/>
          <w:b/>
          <w:sz w:val="24"/>
          <w:szCs w:val="24"/>
          <w:lang w:val="lt-LT"/>
        </w:rPr>
        <w:t>II. VAIKŲ PRIĖMIMAS</w:t>
      </w:r>
    </w:p>
    <w:p w:rsidR="00000000" w:rsidRDefault="00EB0ECD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/>
        </w:rPr>
      </w:pPr>
    </w:p>
    <w:p w:rsidR="00000000" w:rsidRDefault="00EB0E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5. Į Mokyklas priimami vaikai nuo gimimo iki 7 metų (atitinkamai Mokykl</w:t>
      </w:r>
      <w:r>
        <w:rPr>
          <w:rFonts w:ascii="Times New Roman" w:eastAsia="Times New Roman" w:hAnsi="Times New Roman"/>
          <w:sz w:val="24"/>
          <w:szCs w:val="24"/>
          <w:lang w:val="lt-LT"/>
        </w:rPr>
        <w:t>os nuostatams).</w:t>
      </w:r>
    </w:p>
    <w:p w:rsidR="00000000" w:rsidRDefault="00EB0E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lt-LT"/>
        </w:rPr>
      </w:pPr>
      <w:hyperlink w:anchor="64z" w:history="1">
        <w:r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  <w:lang w:val="lt-LT"/>
          </w:rPr>
          <w:t xml:space="preserve">6. </w:t>
        </w:r>
        <w:r>
          <w:rPr>
            <w:rFonts w:ascii="Times New Roman" w:eastAsia="Times New Roman" w:hAnsi="Times New Roman"/>
            <w:sz w:val="24"/>
            <w:szCs w:val="24"/>
            <w:lang w:val="lt-LT"/>
          </w:rPr>
          <w:t xml:space="preserve">Lietuvos Respublikos švietimo ir mokslo ministro ir socialinės apsaugos ir darbo ministro </w:t>
        </w:r>
      </w:hyperlink>
      <w:r>
        <w:rPr>
          <w:rFonts w:ascii="Times New Roman" w:hAnsi="Times New Roman"/>
          <w:sz w:val="24"/>
          <w:szCs w:val="24"/>
          <w:shd w:val="clear" w:color="auto" w:fill="FFFFFF"/>
          <w:lang w:val="lt-LT"/>
        </w:rPr>
        <w:t xml:space="preserve">nustatyta tvarka gali būti vaikui privalomas ikimokyklinis ir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lt-LT"/>
        </w:rPr>
        <w:t>priešmokyklinis ugdymas. Paskirtas vaikui privalomas ikimokykl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lt-LT"/>
        </w:rPr>
        <w:t>inis ar priešmokyklinis ugdymas pradedamas teikti per penkias darbo dienas nuo savivaldybės administracijos direktoriaus sprendimo priėmimo dienos (ŠMM 2012 m. balandžio 26 d. įsakymas Nr. V-735/A1-208).</w:t>
      </w:r>
    </w:p>
    <w:p w:rsidR="00000000" w:rsidRDefault="00EB0ECD">
      <w:pPr>
        <w:pStyle w:val="Default"/>
        <w:spacing w:line="360" w:lineRule="auto"/>
        <w:ind w:firstLine="709"/>
        <w:jc w:val="both"/>
        <w:rPr>
          <w:color w:val="auto"/>
          <w:lang w:val="lt-LT"/>
        </w:rPr>
      </w:pPr>
      <w:r>
        <w:rPr>
          <w:color w:val="auto"/>
          <w:lang w:val="lt-LT"/>
        </w:rPr>
        <w:t>7. Priimant į Mokyklą prioritetai teikiami:</w:t>
      </w:r>
    </w:p>
    <w:p w:rsidR="00000000" w:rsidRDefault="00EB0ECD">
      <w:pPr>
        <w:tabs>
          <w:tab w:val="left" w:pos="709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/>
          <w:sz w:val="24"/>
          <w:szCs w:val="24"/>
          <w:lang w:val="lt-LT"/>
        </w:rPr>
        <w:t>7.1. va</w:t>
      </w:r>
      <w:r>
        <w:rPr>
          <w:rFonts w:ascii="Times New Roman" w:eastAsia="Times New Roman" w:hAnsi="Times New Roman"/>
          <w:sz w:val="24"/>
          <w:szCs w:val="24"/>
          <w:lang w:val="lt-LT"/>
        </w:rPr>
        <w:t>ikams, kuriems paskirtas privalomas ikimokyklinis ar priešmokyklinis ugdymas;</w:t>
      </w:r>
    </w:p>
    <w:p w:rsidR="00000000" w:rsidRDefault="00EB0ECD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 xml:space="preserve">7.2. </w:t>
      </w:r>
      <w:r>
        <w:rPr>
          <w:rFonts w:ascii="Times New Roman" w:hAnsi="Times New Roman"/>
          <w:sz w:val="24"/>
          <w:szCs w:val="24"/>
          <w:lang w:val="lt-LT"/>
        </w:rPr>
        <w:t>vaikams</w:t>
      </w:r>
      <w:r>
        <w:rPr>
          <w:rFonts w:ascii="Times New Roman" w:hAnsi="Times New Roman"/>
          <w:color w:val="FF0000"/>
          <w:sz w:val="24"/>
          <w:szCs w:val="24"/>
          <w:lang w:val="lt-LT"/>
        </w:rPr>
        <w:t xml:space="preserve">, </w:t>
      </w:r>
      <w:r>
        <w:rPr>
          <w:rFonts w:ascii="Times New Roman" w:hAnsi="Times New Roman"/>
          <w:sz w:val="24"/>
          <w:szCs w:val="24"/>
          <w:lang w:val="lt-LT"/>
        </w:rPr>
        <w:t>arčiausiai gyvenantiems prie ugdymo įstaigos;</w:t>
      </w:r>
    </w:p>
    <w:p w:rsidR="00000000" w:rsidRDefault="00EB0E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7.3. vaikams iš šeimų, auginančių tris ir daugiau vaikų iki 18 metų (iki 21 metų, jei mokosi dieniniame skyriuje);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000000" w:rsidRDefault="00EB0E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7.</w:t>
      </w:r>
      <w:r>
        <w:rPr>
          <w:rFonts w:ascii="Times New Roman" w:eastAsia="Times New Roman" w:hAnsi="Times New Roman"/>
          <w:sz w:val="24"/>
          <w:szCs w:val="24"/>
          <w:lang w:val="lt-LT"/>
        </w:rPr>
        <w:t>4. vaikams, kuriuos augina vienas iš tėvų;</w:t>
      </w:r>
    </w:p>
    <w:p w:rsidR="00000000" w:rsidRDefault="00EB0E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7.5. vaikams, kurių brolis ar sesuo lanko tą pačią Mokyklą</w:t>
      </w:r>
    </w:p>
    <w:p w:rsidR="00000000" w:rsidRDefault="00EB0EC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br w:type="page"/>
      </w:r>
      <w:r>
        <w:rPr>
          <w:rFonts w:ascii="Times New Roman" w:eastAsia="Times New Roman" w:hAnsi="Times New Roman"/>
          <w:sz w:val="24"/>
          <w:szCs w:val="24"/>
          <w:lang w:val="lt-LT"/>
        </w:rPr>
        <w:lastRenderedPageBreak/>
        <w:t>2</w:t>
      </w:r>
    </w:p>
    <w:p w:rsidR="00000000" w:rsidRDefault="00EB0E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7.6. vaikams, kurių vienas iš tėvų yra mokinys arba studentas ir mokosi dieniniame skyriuje;</w:t>
      </w:r>
    </w:p>
    <w:p w:rsidR="00000000" w:rsidRDefault="00EB0E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7.7. vaikams, kurių vienas iš tėvų (globėjų, rūpintojų) at</w:t>
      </w:r>
      <w:r>
        <w:rPr>
          <w:rFonts w:ascii="Times New Roman" w:eastAsia="Times New Roman" w:hAnsi="Times New Roman"/>
          <w:sz w:val="24"/>
          <w:szCs w:val="24"/>
          <w:lang w:val="lt-LT"/>
        </w:rPr>
        <w:t>lieka tikrąją karo tarnybą;</w:t>
      </w:r>
    </w:p>
    <w:p w:rsidR="00000000" w:rsidRDefault="00EB0E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7.8. specialiųjų ugdymosi poreikių ir specialiųjų poreikių vaikams;</w:t>
      </w:r>
    </w:p>
    <w:p w:rsidR="00000000" w:rsidRDefault="00EB0E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7.9. vaikams iš šeimų, priskiriamų socialiai remtinų šeimų grupei;</w:t>
      </w:r>
    </w:p>
    <w:p w:rsidR="00000000" w:rsidRDefault="00EB0ECD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7.10. </w:t>
      </w:r>
      <w:r>
        <w:rPr>
          <w:rFonts w:ascii="Times New Roman" w:eastAsia="Times New Roman" w:hAnsi="Times New Roman"/>
          <w:sz w:val="24"/>
          <w:szCs w:val="24"/>
          <w:lang w:val="lt-LT"/>
        </w:rPr>
        <w:t xml:space="preserve">Mokyklos darbuotojų vaikams. </w:t>
      </w:r>
    </w:p>
    <w:p w:rsidR="00000000" w:rsidRDefault="00EB0E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8. Mokyklos direktorius, prieš priimdamas vaiką į Mokyklą</w:t>
      </w:r>
      <w:r>
        <w:rPr>
          <w:rFonts w:ascii="Times New Roman" w:eastAsia="Times New Roman" w:hAnsi="Times New Roman"/>
          <w:sz w:val="24"/>
          <w:szCs w:val="24"/>
          <w:lang w:val="lt-LT"/>
        </w:rPr>
        <w:t xml:space="preserve"> patikrina, ar tebegalioja teisė į prioritetą.</w:t>
      </w:r>
    </w:p>
    <w:p w:rsidR="00000000" w:rsidRDefault="00EB0ECD">
      <w:pPr>
        <w:pStyle w:val="Antrats"/>
        <w:tabs>
          <w:tab w:val="clear" w:pos="4153"/>
          <w:tab w:val="clear" w:pos="8306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9. Priimant tėvų (globėjų, rūpintojų) prašymus dėl priėmimo į Mokyklą, yra sudaromi du sąrašai: </w:t>
      </w:r>
    </w:p>
    <w:p w:rsidR="00000000" w:rsidRDefault="00EB0ECD">
      <w:pPr>
        <w:pStyle w:val="Antrats"/>
        <w:tabs>
          <w:tab w:val="clear" w:pos="4153"/>
          <w:tab w:val="clear" w:pos="8306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9.1. pagal prašymų registravimo datą;</w:t>
      </w:r>
    </w:p>
    <w:p w:rsidR="00000000" w:rsidRDefault="00EB0ECD">
      <w:pPr>
        <w:pStyle w:val="Antrats"/>
        <w:tabs>
          <w:tab w:val="clear" w:pos="4153"/>
          <w:tab w:val="clear" w:pos="8306"/>
        </w:tabs>
        <w:spacing w:line="360" w:lineRule="auto"/>
        <w:ind w:firstLine="709"/>
        <w:jc w:val="both"/>
        <w:rPr>
          <w:rFonts w:eastAsia="Times New Roman"/>
          <w:lang w:val="lt-LT"/>
        </w:rPr>
      </w:pPr>
      <w:r>
        <w:rPr>
          <w:rFonts w:eastAsia="Times New Roman"/>
          <w:lang w:val="lt-LT"/>
        </w:rPr>
        <w:t>9.2. pagal teisę pasinaudoti teikiamais prioritetais.</w:t>
      </w:r>
    </w:p>
    <w:p w:rsidR="00000000" w:rsidRDefault="00EB0E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 xml:space="preserve">10. Priimant vaikus </w:t>
      </w:r>
      <w:r>
        <w:rPr>
          <w:rFonts w:ascii="Times New Roman" w:eastAsia="Times New Roman" w:hAnsi="Times New Roman"/>
          <w:sz w:val="24"/>
          <w:szCs w:val="24"/>
          <w:lang w:val="lt-LT"/>
        </w:rPr>
        <w:t>į Mokyklą, atsižvelgiama į teisę pasinaudoti teikiamais prioritetais: trys vaikai iš registro pagal prašymo registravimo datą ir vienas vaikas iš registro pagal teisę pasinaudoti teikiamais prioritetais, vaikas, kuriam nustatytas ir paskirtas privalomas ik</w:t>
      </w:r>
      <w:r>
        <w:rPr>
          <w:rFonts w:ascii="Times New Roman" w:eastAsia="Times New Roman" w:hAnsi="Times New Roman"/>
          <w:sz w:val="24"/>
          <w:szCs w:val="24"/>
          <w:lang w:val="lt-LT"/>
        </w:rPr>
        <w:t>imokyklinis ir priešmokyklinis ugdymas, priimamas be eilės.</w:t>
      </w:r>
    </w:p>
    <w:p w:rsidR="00000000" w:rsidRDefault="00EB0ECD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/>
          <w:sz w:val="24"/>
          <w:szCs w:val="24"/>
          <w:lang w:val="lt-LT"/>
        </w:rPr>
        <w:t>11. Mokyklos direktorius kasmet iki rugpjūčio 25 d. sukomplektuoja ugdytinių grupes. Grupių komplektų ir vaikų skaičių grupėse suderina su Trakų rajono savivaldybės administracijos Švietimo skyri</w:t>
      </w:r>
      <w:r>
        <w:rPr>
          <w:rFonts w:ascii="Times New Roman" w:eastAsia="Times New Roman" w:hAnsi="Times New Roman"/>
          <w:sz w:val="24"/>
          <w:szCs w:val="24"/>
          <w:lang w:val="lt-LT"/>
        </w:rPr>
        <w:t>aus specialistu.</w:t>
      </w:r>
    </w:p>
    <w:p w:rsidR="00000000" w:rsidRDefault="00EB0E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12. Grupių sąrašus tvirtina Mokyklos vadovas iki rugsėjo 1 d. Esant laisvoms vietoms, grupės formuojamos visus metus.</w:t>
      </w:r>
    </w:p>
    <w:p w:rsidR="00000000" w:rsidRDefault="00EB0EC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</w:p>
    <w:p w:rsidR="00000000" w:rsidRDefault="00EB0ECD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/>
          <w:b/>
          <w:sz w:val="24"/>
          <w:szCs w:val="24"/>
          <w:lang w:val="lt-LT"/>
        </w:rPr>
        <w:t>III. PRAŠYMŲ PRIĖMIMAS IR REGISTRAVIMAS</w:t>
      </w:r>
    </w:p>
    <w:p w:rsidR="00000000" w:rsidRDefault="00EB0EC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lt-LT"/>
        </w:rPr>
      </w:pPr>
    </w:p>
    <w:p w:rsidR="00000000" w:rsidRDefault="00EB0EC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/>
          <w:sz w:val="24"/>
          <w:szCs w:val="24"/>
          <w:lang w:val="lt-LT"/>
        </w:rPr>
        <w:t xml:space="preserve">13. Prašymą priimti vaikus į Trakų r. savivaldybės Mokyklas, tėvai (globėjai, </w:t>
      </w:r>
      <w:r>
        <w:rPr>
          <w:rFonts w:ascii="Times New Roman" w:eastAsia="Times New Roman" w:hAnsi="Times New Roman"/>
          <w:sz w:val="24"/>
          <w:szCs w:val="24"/>
          <w:lang w:val="lt-LT"/>
        </w:rPr>
        <w:t>rūpintojai) teikia Mokyklos direktoriui. Prašymas pateikiamas pagal Mokyklos nustatytą formą.</w:t>
      </w:r>
    </w:p>
    <w:p w:rsidR="00000000" w:rsidRDefault="00EB0EC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/>
          <w:sz w:val="24"/>
          <w:szCs w:val="24"/>
          <w:lang w:val="lt-LT"/>
        </w:rPr>
        <w:t>14. T</w:t>
      </w:r>
      <w:r>
        <w:rPr>
          <w:rFonts w:ascii="Times New Roman" w:hAnsi="Times New Roman"/>
          <w:sz w:val="24"/>
          <w:szCs w:val="24"/>
          <w:lang w:val="lt-LT"/>
        </w:rPr>
        <w:t>ėvai (globėjai, rūpintojai), pateikę prašymą priimti vaiką į Mokyklą, turi teisę gauti: duomenis apie ikimokyklines ir priešmokyklines grupes (grupių skaiči</w:t>
      </w:r>
      <w:r>
        <w:rPr>
          <w:rFonts w:ascii="Times New Roman" w:hAnsi="Times New Roman"/>
          <w:sz w:val="24"/>
          <w:szCs w:val="24"/>
          <w:lang w:val="lt-LT"/>
        </w:rPr>
        <w:t>ų ir sudėtį, esamas ir laisvas vietas grupėse, papildomai teikiamas ugdymo, socialines ar kitas paslaugas), duomenis apie vaiko (-ų) (globotinio(-ių)) vietą eilėje ir kitą informaciją, parodančią jo priėmimo į grupę galimybes.</w:t>
      </w:r>
    </w:p>
    <w:p w:rsidR="00000000" w:rsidRDefault="00EB0EC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/>
          <w:sz w:val="24"/>
          <w:szCs w:val="24"/>
          <w:lang w:val="lt-LT"/>
        </w:rPr>
        <w:t>15. Prašyme pateikiami duome</w:t>
      </w:r>
      <w:r>
        <w:rPr>
          <w:rFonts w:ascii="Times New Roman" w:eastAsia="Times New Roman" w:hAnsi="Times New Roman"/>
          <w:sz w:val="24"/>
          <w:szCs w:val="24"/>
          <w:lang w:val="lt-LT"/>
        </w:rPr>
        <w:t>nys:</w:t>
      </w:r>
    </w:p>
    <w:p w:rsidR="00000000" w:rsidRDefault="00EB0EC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/>
          <w:sz w:val="24"/>
          <w:szCs w:val="24"/>
          <w:lang w:val="lt-LT"/>
        </w:rPr>
        <w:t>15.1. vaiko vardas, pavardė, gimimo data, faktinė gyvenamoji vieta;</w:t>
      </w:r>
    </w:p>
    <w:p w:rsidR="00000000" w:rsidRDefault="00EB0ECD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br w:type="page"/>
      </w:r>
      <w:r>
        <w:rPr>
          <w:rFonts w:ascii="Times New Roman" w:eastAsia="Times New Roman" w:hAnsi="Times New Roman"/>
          <w:sz w:val="24"/>
          <w:szCs w:val="24"/>
          <w:lang w:val="lt-LT"/>
        </w:rPr>
        <w:lastRenderedPageBreak/>
        <w:t>3</w:t>
      </w:r>
    </w:p>
    <w:p w:rsidR="00000000" w:rsidRDefault="00EB0EC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/>
          <w:sz w:val="24"/>
          <w:szCs w:val="24"/>
          <w:lang w:val="lt-LT"/>
        </w:rPr>
        <w:t>15.2. tėvų (globėjų, rūpintojų) kontaktiniai duomenys (telefono numeris, elektroninio pašto adresas);</w:t>
      </w:r>
    </w:p>
    <w:p w:rsidR="00000000" w:rsidRDefault="00EB0EC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/>
          <w:sz w:val="24"/>
          <w:szCs w:val="24"/>
          <w:lang w:val="lt-LT"/>
        </w:rPr>
        <w:t xml:space="preserve">15.3. pageidaujama grupė ir papildomos paslaugos, teikiamos Mokykloje; </w:t>
      </w:r>
    </w:p>
    <w:p w:rsidR="00000000" w:rsidRDefault="00EB0EC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/>
          <w:sz w:val="24"/>
          <w:szCs w:val="24"/>
          <w:lang w:val="lt-LT"/>
        </w:rPr>
        <w:t>15</w:t>
      </w:r>
      <w:r>
        <w:rPr>
          <w:rFonts w:ascii="Times New Roman" w:eastAsia="Times New Roman" w:hAnsi="Times New Roman"/>
          <w:sz w:val="24"/>
          <w:szCs w:val="24"/>
          <w:lang w:val="lt-LT"/>
        </w:rPr>
        <w:t>.4. apie teisę į pirmenybę priimant vaiką, apie specialiuosius ugdymo(si) poreikius, negalias ar sutrikimus;</w:t>
      </w:r>
    </w:p>
    <w:p w:rsidR="00000000" w:rsidRDefault="00EB0EC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/>
          <w:sz w:val="24"/>
          <w:szCs w:val="24"/>
          <w:lang w:val="lt-LT"/>
        </w:rPr>
        <w:t>15.5. data, nuo kurios pageidaujama lankyti Mokyklą.</w:t>
      </w:r>
    </w:p>
    <w:p w:rsidR="00000000" w:rsidRDefault="00EB0ECD">
      <w:pPr>
        <w:tabs>
          <w:tab w:val="left" w:pos="525"/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/>
          <w:sz w:val="24"/>
          <w:szCs w:val="24"/>
          <w:lang w:val="lt-LT"/>
        </w:rPr>
        <w:t>16. Prie prašymo pridedama vaiko gimimo liudijimo kopija, kiti dokumentai, kuriais remiantis</w:t>
      </w:r>
      <w:r>
        <w:rPr>
          <w:rFonts w:ascii="Times New Roman" w:eastAsia="Times New Roman" w:hAnsi="Times New Roman"/>
          <w:sz w:val="24"/>
          <w:szCs w:val="24"/>
          <w:lang w:val="lt-LT"/>
        </w:rPr>
        <w:t xml:space="preserve"> gali būti vaikui teikiami prioritetai.</w:t>
      </w:r>
    </w:p>
    <w:p w:rsidR="00000000" w:rsidRDefault="00EB0EC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/>
          <w:sz w:val="24"/>
          <w:szCs w:val="24"/>
          <w:lang w:val="lt-LT"/>
        </w:rPr>
        <w:t>17. Tėvų (globėjų, rūpintojų) prašymai dėl vaiko priėmimo į Mokyklą registruojami prašymų registracijos žurnale, kuriame turi būti nurodyta:</w:t>
      </w:r>
    </w:p>
    <w:p w:rsidR="00000000" w:rsidRDefault="00EB0EC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17.1. eilės numeris;</w:t>
      </w:r>
    </w:p>
    <w:p w:rsidR="00000000" w:rsidRDefault="00EB0EC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17.2. vaiko vardas, pavardė;</w:t>
      </w:r>
    </w:p>
    <w:p w:rsidR="00000000" w:rsidRDefault="00EB0EC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17.3. vaiko gimimo data;</w:t>
      </w:r>
    </w:p>
    <w:p w:rsidR="00000000" w:rsidRDefault="00EB0EC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17.4. tėvų telefonų numeriai;</w:t>
      </w:r>
    </w:p>
    <w:p w:rsidR="00000000" w:rsidRDefault="00EB0EC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17.5. faktinės gyvenamosios vietos adresas;</w:t>
      </w:r>
    </w:p>
    <w:p w:rsidR="00000000" w:rsidRDefault="00EB0EC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17.6. nuo kada pageidauja lankyti Mokyklą ;</w:t>
      </w:r>
    </w:p>
    <w:p w:rsidR="00000000" w:rsidRDefault="00EB0EC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17.7. prašymo pateikimo data;</w:t>
      </w:r>
    </w:p>
    <w:p w:rsidR="00000000" w:rsidRDefault="00EB0EC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17.8. kada ir į kokią grupę vaikas priimtas.</w:t>
      </w:r>
    </w:p>
    <w:p w:rsidR="00000000" w:rsidRDefault="00EB0EC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18. Mokyklos direktorius</w:t>
      </w:r>
      <w:r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t-LT"/>
        </w:rPr>
        <w:t>registruoja prašymus dėl vaiko priėmi</w:t>
      </w:r>
      <w:r>
        <w:rPr>
          <w:rFonts w:ascii="Times New Roman" w:eastAsia="Times New Roman" w:hAnsi="Times New Roman"/>
          <w:sz w:val="24"/>
          <w:szCs w:val="24"/>
          <w:lang w:val="lt-LT"/>
        </w:rPr>
        <w:t>mo į Mokyklą ir nustato atvykimo datą.</w:t>
      </w:r>
    </w:p>
    <w:p w:rsidR="00000000" w:rsidRDefault="00EB0EC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19. Tėvai, negalintys atvykti nustatytu laiku, privalo apie tai informuoti Mokyklos direktorių. Tėvams, neperspėjus ir neatvykus į Mokyklą direktoriaus nustatytu laiku, vaiko vieta Mokykloje tampa laisva, ir į ją prii</w:t>
      </w:r>
      <w:r>
        <w:rPr>
          <w:rFonts w:ascii="Times New Roman" w:eastAsia="Times New Roman" w:hAnsi="Times New Roman"/>
          <w:sz w:val="24"/>
          <w:szCs w:val="24"/>
          <w:lang w:val="lt-LT"/>
        </w:rPr>
        <w:t xml:space="preserve">mamas kitas vaikas pagal eilę. </w:t>
      </w:r>
    </w:p>
    <w:p w:rsidR="00000000" w:rsidRDefault="00EB0EC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 xml:space="preserve">20. Vaikas įrašomas į eilę, tėvams pateikus kitą prašymą. </w:t>
      </w:r>
    </w:p>
    <w:p w:rsidR="00000000" w:rsidRDefault="00EB0EC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</w:p>
    <w:p w:rsidR="00000000" w:rsidRDefault="00EB0ECD">
      <w:pPr>
        <w:tabs>
          <w:tab w:val="left" w:pos="1800"/>
        </w:tabs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/>
          <w:b/>
          <w:sz w:val="24"/>
          <w:szCs w:val="24"/>
          <w:lang w:val="lt-LT"/>
        </w:rPr>
        <w:t>IV. PRIĖMIMO ĮFORMINIMAS</w:t>
      </w:r>
    </w:p>
    <w:p w:rsidR="00000000" w:rsidRDefault="00EB0ECD">
      <w:pPr>
        <w:tabs>
          <w:tab w:val="left" w:pos="1800"/>
        </w:tabs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lt-LT"/>
        </w:rPr>
      </w:pPr>
    </w:p>
    <w:p w:rsidR="00000000" w:rsidRDefault="00EB0ECD">
      <w:pPr>
        <w:tabs>
          <w:tab w:val="left" w:pos="567"/>
          <w:tab w:val="left" w:pos="1080"/>
        </w:tabs>
        <w:spacing w:after="0" w:line="360" w:lineRule="auto"/>
        <w:ind w:firstLine="567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21. Iki pirmos lankymo dienos vaiko tėvai (globėjai) pateikia vaiko sveikatos būklės pažymėjimą.</w:t>
      </w:r>
    </w:p>
    <w:p w:rsidR="00000000" w:rsidRDefault="00EB0ECD">
      <w:pPr>
        <w:tabs>
          <w:tab w:val="left" w:pos="567"/>
        </w:tabs>
        <w:spacing w:after="0" w:line="360" w:lineRule="auto"/>
        <w:ind w:firstLine="567"/>
        <w:rPr>
          <w:rFonts w:ascii="Times New Roman" w:eastAsia="Times New Roman" w:hAnsi="Times New Roman"/>
          <w:sz w:val="24"/>
          <w:szCs w:val="24"/>
          <w:shd w:val="clear" w:color="auto" w:fill="FFFFFF"/>
          <w:lang w:val="lt-LT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lt-LT"/>
        </w:rPr>
        <w:t>22. Vaiko priėmimas ugdytis pagal ikimoky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lt-LT"/>
        </w:rPr>
        <w:t xml:space="preserve">klinio ir priešmokyklinio ugdymo programas įforminamas Mokymo sutartimi </w:t>
      </w:r>
      <w:r>
        <w:rPr>
          <w:rFonts w:ascii="Times New Roman" w:eastAsia="Times New Roman" w:hAnsi="Times New Roman"/>
          <w:sz w:val="24"/>
          <w:szCs w:val="24"/>
          <w:lang w:val="lt-LT"/>
        </w:rPr>
        <w:t>iki pirmos ugdymosi dienos.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lt-LT"/>
        </w:rPr>
        <w:t xml:space="preserve"> Mokymo sutartyje aptariami ugdymo įstaigos ir asmens įsipareigojimai, jų nevykdymo pasekmės. </w:t>
      </w:r>
    </w:p>
    <w:p w:rsidR="00000000" w:rsidRDefault="00EB0ECD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val="lt-LT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lt-LT"/>
        </w:rPr>
        <w:br w:type="page"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lt-LT"/>
        </w:rPr>
        <w:lastRenderedPageBreak/>
        <w:t>4</w:t>
      </w:r>
    </w:p>
    <w:p w:rsidR="00000000" w:rsidRDefault="00EB0EC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lt-LT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lt-LT"/>
        </w:rPr>
        <w:t>23. Abu mokymo sutarties egzempliorius pasirašo Mokyklos di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lt-LT"/>
        </w:rPr>
        <w:t>rektorius ir vienas iš tėvų ar globėjų. Vienas egzempliorius įteikiamas prašymą pateikusiam asmeniui, kitas segamas į asmens bylą.</w:t>
      </w:r>
    </w:p>
    <w:p w:rsidR="00000000" w:rsidRDefault="00EB0EC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24. Mokymo s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lt-LT"/>
        </w:rPr>
        <w:t>utartis registruojama sutarčių registracijos žurnale.</w:t>
      </w:r>
    </w:p>
    <w:p w:rsidR="00000000" w:rsidRDefault="00EB0EC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lt-LT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lt-LT"/>
        </w:rPr>
        <w:t xml:space="preserve">25. Sudarius mokymo sutartį, formuojama vaiko asmens byla. </w:t>
      </w:r>
    </w:p>
    <w:p w:rsidR="00000000" w:rsidRDefault="00EB0EC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lt-LT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lt-LT"/>
        </w:rPr>
        <w:t>26. Vaikai į grupes priimami, paskirstomi ir išbraukiami iš sąrašų Mokyklos direktoriaus įsakymu.</w:t>
      </w:r>
    </w:p>
    <w:p w:rsidR="00000000" w:rsidRDefault="00EB0EC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val="lt-LT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lt-LT"/>
        </w:rPr>
        <w:t xml:space="preserve">27. </w:t>
      </w:r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val="lt-LT"/>
        </w:rPr>
        <w:t>Mokyklos vadovas viešai skelbia priimtų vaikų grupių sąrašus. Asmenis, kurių prašymai nebuvo patenkinti, Mokykla informuoja individualiai ir nurodo prašy</w:t>
      </w:r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val="lt-LT"/>
        </w:rPr>
        <w:t>mų netenkinimo priežastis.</w:t>
      </w:r>
    </w:p>
    <w:p w:rsidR="00000000" w:rsidRDefault="00EB0EC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val="lt-LT"/>
        </w:rPr>
      </w:pPr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val="lt-LT"/>
        </w:rPr>
        <w:t xml:space="preserve">28. Vaikas, pradėjęs lankyti Mokyklą, per tris darbo dienas įregistruojamas Mokinių registre. </w:t>
      </w:r>
    </w:p>
    <w:p w:rsidR="00000000" w:rsidRDefault="00EB0EC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val="lt-LT"/>
        </w:rPr>
      </w:pPr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val="lt-LT"/>
        </w:rPr>
        <w:t>Jei vaikas iš ugdymo įstaigos sąrašo išbraukiamas, jis per vieną darbo dieną išregistruojamas iš Mokinių registro.</w:t>
      </w:r>
    </w:p>
    <w:p w:rsidR="00000000" w:rsidRDefault="00EB0ECD">
      <w:pPr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lt-LT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lt-LT"/>
        </w:rPr>
        <w:t xml:space="preserve">29. Vaikui išvykus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lt-LT"/>
        </w:rPr>
        <w:t>iš Mokyklos, jo asmens byla lieka Mokykloje. Gavus Mokyklos, kurioje vaikas tęsia ugdymą, prašymą ir tėvų sutikimą, Mokyklai išsiunčiamos prašomų dokumentų kopijos.</w:t>
      </w:r>
    </w:p>
    <w:p w:rsidR="00000000" w:rsidRDefault="00EB0ECD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lt-LT"/>
        </w:rPr>
      </w:pPr>
    </w:p>
    <w:p w:rsidR="00000000" w:rsidRDefault="00EB0ECD">
      <w:pPr>
        <w:tabs>
          <w:tab w:val="left" w:pos="1440"/>
        </w:tabs>
        <w:spacing w:after="0" w:line="36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lt-LT"/>
        </w:rPr>
        <w:t>V. BAIGIAMOSIOS NUOSTATOS</w:t>
      </w:r>
    </w:p>
    <w:p w:rsidR="00000000" w:rsidRDefault="00EB0ECD">
      <w:pPr>
        <w:tabs>
          <w:tab w:val="left" w:pos="720"/>
        </w:tabs>
        <w:spacing w:after="0" w:line="36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lt-LT"/>
        </w:rPr>
      </w:pPr>
    </w:p>
    <w:p w:rsidR="00000000" w:rsidRDefault="00EB0ECD">
      <w:pPr>
        <w:tabs>
          <w:tab w:val="left" w:pos="567"/>
          <w:tab w:val="left" w:pos="108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lt-LT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lt-LT"/>
        </w:rPr>
        <w:t>30. Už Aprašo įgyvendinimą atsakingas Mokyklos direktorius.</w:t>
      </w:r>
    </w:p>
    <w:p w:rsidR="00000000" w:rsidRDefault="00EB0ECD">
      <w:pPr>
        <w:tabs>
          <w:tab w:val="left" w:pos="567"/>
          <w:tab w:val="left" w:pos="108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lt-LT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lt-LT"/>
        </w:rPr>
        <w:t>31.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lt-LT"/>
        </w:rPr>
        <w:t xml:space="preserve"> Aprašo įgyvendinimo priežiūrą vykdo Trakų r. savivaldybės administracijos Švietimo skyrius.</w:t>
      </w:r>
    </w:p>
    <w:p w:rsidR="00000000" w:rsidRDefault="00EB0ECD">
      <w:pPr>
        <w:tabs>
          <w:tab w:val="left" w:pos="567"/>
          <w:tab w:val="left" w:pos="108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32. Mokyklos direktorius Švietimo skyriaus atsakingam specialistui teikia informaciją apie:</w:t>
      </w:r>
    </w:p>
    <w:p w:rsidR="00000000" w:rsidRDefault="00EB0ECD">
      <w:pPr>
        <w:tabs>
          <w:tab w:val="left" w:pos="567"/>
          <w:tab w:val="left" w:pos="108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 xml:space="preserve">32.1. laisvas vietas grupėse (2 kartus per metus: iki rugsėjo 10 d. ir </w:t>
      </w:r>
      <w:r>
        <w:rPr>
          <w:rFonts w:ascii="Times New Roman" w:eastAsia="Times New Roman" w:hAnsi="Times New Roman"/>
          <w:sz w:val="24"/>
          <w:szCs w:val="24"/>
          <w:lang w:val="lt-LT"/>
        </w:rPr>
        <w:t xml:space="preserve">iki sausio 10 d.); </w:t>
      </w:r>
    </w:p>
    <w:p w:rsidR="00000000" w:rsidRDefault="00EB0ECD">
      <w:pPr>
        <w:tabs>
          <w:tab w:val="left" w:pos="567"/>
          <w:tab w:val="left" w:pos="108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 xml:space="preserve">32.2. nepatenkintus prašymus dėl vaikų priėmimo į grupes. </w:t>
      </w:r>
    </w:p>
    <w:p w:rsidR="00000000" w:rsidRDefault="00EB0EC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33. Vietų skaičius grupėse nustatomas pagal Lietuvos higienos normoje HN 75:2010 „Įstaiga, vykdanti ikimokyklinio ir (ar) priešmokyklinio ugdymo programą. Bendrieji sveikatos sa</w:t>
      </w:r>
      <w:r>
        <w:rPr>
          <w:rFonts w:ascii="Times New Roman" w:hAnsi="Times New Roman"/>
          <w:sz w:val="24"/>
          <w:szCs w:val="24"/>
          <w:lang w:val="lt-LT"/>
        </w:rPr>
        <w:t>ugos reikalavimai“, patvirtintoje Lietuvos Respublikos sveikatos apsaugos ministro 2010 m. balandžio 22 d. įsakymu Nr. V-313 (Žin., 2010, Nr. 50-2454), nustatytus reikalavimus.</w:t>
      </w:r>
    </w:p>
    <w:p w:rsidR="00000000" w:rsidRDefault="00EB0ECD">
      <w:pPr>
        <w:tabs>
          <w:tab w:val="left" w:pos="567"/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lt-LT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lt-LT"/>
        </w:rPr>
        <w:t>34. Sprendimas dėl vaiko priėmimo ar nepriėmimo į Mokyklą gali būti skundžiamas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lt-LT"/>
        </w:rPr>
        <w:t xml:space="preserve"> įstatymų numatyta tvarka.</w:t>
      </w:r>
    </w:p>
    <w:p w:rsidR="00000000" w:rsidRDefault="00EB0EC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</w:t>
      </w:r>
    </w:p>
    <w:p w:rsidR="00000000" w:rsidRDefault="00EB0EC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000000" w:rsidRDefault="00EB0EC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EB0ECD" w:rsidRDefault="00EB0ECD">
      <w:pPr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</w:p>
    <w:sectPr w:rsidR="00EB0ECD">
      <w:pgSz w:w="12240" w:h="15840"/>
      <w:pgMar w:top="1134" w:right="567" w:bottom="1134" w:left="1701" w:header="720" w:footer="720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doNotValidateAgainstSchema/>
  <w:doNotDemarcateInvalidXml/>
  <w:compat>
    <w:spaceForUL/>
    <w:doNotLeaveBackslashAlone/>
  </w:compat>
  <w:rsids>
    <w:rsidRoot w:val="00172A27"/>
    <w:rsid w:val="006A2475"/>
    <w:rsid w:val="00EB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umatytasispastraiposriftas">
    <w:name w:val="Default Paragraph Font"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link w:val="Pagrindinistekstas"/>
    <w:rPr>
      <w:rFonts w:ascii="Times New Roman" w:eastAsia="Arial Unicode MS" w:hAnsi="Times New Roman"/>
      <w:kern w:val="1"/>
      <w:sz w:val="24"/>
      <w:szCs w:val="24"/>
      <w:lang w:val="lt-LT"/>
    </w:rPr>
  </w:style>
  <w:style w:type="character" w:customStyle="1" w:styleId="AntrinispavadinimasDiagrama">
    <w:name w:val="Antrinis pavadinimas Diagrama"/>
    <w:link w:val="Antrinispavadinimas"/>
    <w:rPr>
      <w:rFonts w:ascii="Times New Roman" w:eastAsia="Times New Roman" w:hAnsi="Times New Roman"/>
      <w:b/>
      <w:kern w:val="1"/>
      <w:sz w:val="24"/>
      <w:szCs w:val="24"/>
      <w:lang w:val="lt-LT"/>
    </w:rPr>
  </w:style>
  <w:style w:type="character" w:customStyle="1" w:styleId="HTMLiankstoformatuotasDiagrama">
    <w:name w:val="HTML iš anksto formatuotas Diagrama"/>
    <w:link w:val="HTMLiankstoformatuotas"/>
    <w:rPr>
      <w:rFonts w:ascii="Courier New" w:eastAsia="MS Mincho" w:hAnsi="Courier New" w:cs="Courier New"/>
      <w:lang w:val="lt-LT" w:eastAsia="lt-LT"/>
    </w:rPr>
  </w:style>
  <w:style w:type="character" w:styleId="Hipersaitas">
    <w:name w:val="Hyperlink"/>
    <w:rPr>
      <w:color w:val="000080"/>
      <w:u w:val="single"/>
      <w:lang/>
    </w:rPr>
  </w:style>
  <w:style w:type="character" w:customStyle="1" w:styleId="highlightedsearchterm">
    <w:name w:val="highlightedsearchterm"/>
  </w:style>
  <w:style w:type="character" w:customStyle="1" w:styleId="DebesliotekstasDiagrama">
    <w:name w:val="Debesėlio tekstas Diagrama"/>
    <w:link w:val="Debesliotekstas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link w:val="Antrats"/>
    <w:rPr>
      <w:rFonts w:ascii="Times New Roman" w:eastAsia="Lucida Sans Unicode" w:hAnsi="Times New Roman"/>
      <w:sz w:val="24"/>
      <w:szCs w:val="24"/>
      <w:lang w:val="en-GB" w:eastAsia="ar-SA"/>
    </w:rPr>
  </w:style>
  <w:style w:type="paragraph" w:styleId="Debesliotekstas">
    <w:name w:val="Balloon Text"/>
    <w:basedOn w:val="prastasis"/>
    <w:link w:val="DebesliotekstasDiagram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val="lt-LT"/>
    </w:rPr>
  </w:style>
  <w:style w:type="paragraph" w:styleId="Antrats">
    <w:name w:val="header"/>
    <w:basedOn w:val="prastasis"/>
    <w:link w:val="AntratsDiagrama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val="en-GB" w:eastAsia="ar-SA"/>
    </w:rPr>
  </w:style>
  <w:style w:type="paragraph" w:styleId="HTMLiankstoformatuotas">
    <w:name w:val="HTML Preformatted"/>
    <w:basedOn w:val="prastasis"/>
    <w:link w:val="HTMLiankstoformatuotasDiagram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lang w:val="lt-LT" w:eastAsia="lt-LT"/>
    </w:rPr>
  </w:style>
  <w:style w:type="paragraph" w:styleId="Antrinispavadinimas">
    <w:name w:val="Subtitle"/>
    <w:basedOn w:val="prastasis"/>
    <w:next w:val="Pagrindinistekstas"/>
    <w:link w:val="AntrinispavadinimasDiagrama"/>
    <w:qFormat/>
    <w:pPr>
      <w:spacing w:after="0" w:line="240" w:lineRule="auto"/>
      <w:jc w:val="center"/>
    </w:pPr>
    <w:rPr>
      <w:rFonts w:ascii="Times New Roman" w:eastAsia="Times New Roman" w:hAnsi="Times New Roman"/>
      <w:b/>
      <w:kern w:val="1"/>
      <w:sz w:val="24"/>
      <w:szCs w:val="24"/>
      <w:lang w:val="lt-L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ListParagraph1">
    <w:name w:val="List Paragraph1"/>
    <w:basedOn w:val="prastasis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lt-L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15min.lt/naujiena/miestas/vilnius/centralizuotas-priemimas-i-perpildytus-vilniaus-vaiku-darzelius-slubuoja-41-2141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5min.lt/naujiena/miestas/vilnius/centralizuotas-priemimas-i-perpildytus-vilniaus-vaiku-darzelius-slubuoja-41-214157" TargetMode="External"/><Relationship Id="rId5" Type="http://schemas.openxmlformats.org/officeDocument/2006/relationships/hyperlink" Target="mailto:dalia.dzigiene@trakai.l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5745</Words>
  <Characters>3275</Characters>
  <Application>Microsoft Office Word</Application>
  <DocSecurity>0</DocSecurity>
  <PresentationFormat/>
  <Lines>27</Lines>
  <Paragraphs>18</Paragraphs>
  <Slides>0</Slides>
  <Notes>0</Notes>
  <HiddenSlides>0</HiddenSlides>
  <MMClips>0</MMClips>
  <ScaleCrop>false</ScaleCrop>
  <Company>Grizli777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Dalia</dc:creator>
  <cp:lastModifiedBy>Naudotojas</cp:lastModifiedBy>
  <cp:revision>2</cp:revision>
  <cp:lastPrinted>2013-01-29T08:18:00Z</cp:lastPrinted>
  <dcterms:created xsi:type="dcterms:W3CDTF">2014-05-26T08:25:00Z</dcterms:created>
  <dcterms:modified xsi:type="dcterms:W3CDTF">2014-05-26T08:25:00Z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1033-8.1.0.3387</vt:lpwstr>
  </property>
</Properties>
</file>